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A5" w:rsidRDefault="001A749D" w:rsidP="00647FA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</w:t>
      </w:r>
      <w:r w:rsidR="00647FA5" w:rsidRPr="00FB4FBC">
        <w:rPr>
          <w:b/>
          <w:bCs/>
          <w:sz w:val="18"/>
          <w:szCs w:val="18"/>
        </w:rPr>
        <w:t>verview</w:t>
      </w:r>
      <w:r w:rsidR="00791685">
        <w:rPr>
          <w:b/>
          <w:bCs/>
          <w:sz w:val="18"/>
          <w:szCs w:val="18"/>
        </w:rPr>
        <w:t>:</w:t>
      </w:r>
    </w:p>
    <w:p w:rsidR="00ED3E06" w:rsidRDefault="00ED3E06" w:rsidP="00ED3E06">
      <w:pPr>
        <w:jc w:val="both"/>
        <w:rPr>
          <w:sz w:val="18"/>
          <w:szCs w:val="18"/>
        </w:rPr>
      </w:pPr>
      <w:r w:rsidRPr="00ED3E06">
        <w:rPr>
          <w:sz w:val="18"/>
          <w:szCs w:val="18"/>
        </w:rPr>
        <w:t xml:space="preserve"> “Getting Started with Angel Investing” is to offer angel investment best practices for those considering investing in early stages startups, SMEs and high-growth companies as private investors. The 4 days program aims to give the basic principles of angel investment and to know the dos and don’ts while investing as a qualified angel investor.</w:t>
      </w:r>
    </w:p>
    <w:p w:rsidR="00647FA5" w:rsidRDefault="00832813" w:rsidP="00ED3E06">
      <w:pPr>
        <w:jc w:val="both"/>
        <w:rPr>
          <w:b/>
          <w:bCs/>
          <w:sz w:val="18"/>
          <w:szCs w:val="18"/>
        </w:rPr>
      </w:pPr>
      <w:r w:rsidRPr="00FB4FBC">
        <w:rPr>
          <w:b/>
          <w:bCs/>
          <w:sz w:val="18"/>
          <w:szCs w:val="18"/>
        </w:rPr>
        <w:t xml:space="preserve">Course </w:t>
      </w:r>
      <w:r w:rsidR="00647FA5" w:rsidRPr="00FB4FBC">
        <w:rPr>
          <w:b/>
          <w:bCs/>
          <w:sz w:val="18"/>
          <w:szCs w:val="18"/>
        </w:rPr>
        <w:t>Content</w:t>
      </w:r>
      <w:r w:rsidRPr="00FB4FBC">
        <w:rPr>
          <w:b/>
          <w:bCs/>
          <w:sz w:val="18"/>
          <w:szCs w:val="18"/>
        </w:rPr>
        <w:t>:</w:t>
      </w:r>
    </w:p>
    <w:p w:rsidR="00BD37AF" w:rsidRPr="00090D6C" w:rsidRDefault="00BD37AF" w:rsidP="00090D6C">
      <w:pPr>
        <w:pStyle w:val="ListParagraph"/>
        <w:numPr>
          <w:ilvl w:val="0"/>
          <w:numId w:val="10"/>
        </w:numPr>
        <w:jc w:val="both"/>
        <w:rPr>
          <w:sz w:val="18"/>
          <w:szCs w:val="18"/>
        </w:rPr>
      </w:pPr>
      <w:r w:rsidRPr="00090D6C">
        <w:rPr>
          <w:sz w:val="18"/>
          <w:szCs w:val="18"/>
        </w:rPr>
        <w:t>Overall Approach, Deal Flow and Deal Screening</w:t>
      </w:r>
    </w:p>
    <w:p w:rsidR="00BD37AF" w:rsidRPr="00090D6C" w:rsidRDefault="00BD37AF" w:rsidP="00090D6C">
      <w:pPr>
        <w:pStyle w:val="ListParagraph"/>
        <w:numPr>
          <w:ilvl w:val="0"/>
          <w:numId w:val="10"/>
        </w:numPr>
        <w:jc w:val="both"/>
        <w:rPr>
          <w:sz w:val="18"/>
          <w:szCs w:val="18"/>
        </w:rPr>
      </w:pPr>
      <w:r w:rsidRPr="00090D6C">
        <w:rPr>
          <w:sz w:val="18"/>
          <w:szCs w:val="18"/>
        </w:rPr>
        <w:t>Due Diligence</w:t>
      </w:r>
    </w:p>
    <w:p w:rsidR="00BD37AF" w:rsidRPr="00090D6C" w:rsidRDefault="00BD37AF" w:rsidP="00090D6C">
      <w:pPr>
        <w:pStyle w:val="ListParagraph"/>
        <w:numPr>
          <w:ilvl w:val="0"/>
          <w:numId w:val="10"/>
        </w:numPr>
        <w:jc w:val="both"/>
        <w:rPr>
          <w:sz w:val="18"/>
          <w:szCs w:val="18"/>
        </w:rPr>
      </w:pPr>
      <w:r w:rsidRPr="00090D6C">
        <w:rPr>
          <w:sz w:val="18"/>
          <w:szCs w:val="18"/>
        </w:rPr>
        <w:t>Valuation and Negotiation of Terms</w:t>
      </w:r>
    </w:p>
    <w:p w:rsidR="00BD37AF" w:rsidRPr="00090D6C" w:rsidRDefault="00BD37AF" w:rsidP="00090D6C">
      <w:pPr>
        <w:pStyle w:val="ListParagraph"/>
        <w:numPr>
          <w:ilvl w:val="0"/>
          <w:numId w:val="10"/>
        </w:numPr>
        <w:jc w:val="both"/>
        <w:rPr>
          <w:sz w:val="18"/>
          <w:szCs w:val="18"/>
        </w:rPr>
      </w:pPr>
      <w:r w:rsidRPr="00090D6C">
        <w:rPr>
          <w:sz w:val="18"/>
          <w:szCs w:val="18"/>
        </w:rPr>
        <w:t>Deal Making and Investment Documents</w:t>
      </w:r>
    </w:p>
    <w:p w:rsidR="00BD37AF" w:rsidRPr="00090D6C" w:rsidRDefault="00BD37AF" w:rsidP="00090D6C">
      <w:pPr>
        <w:pStyle w:val="ListParagraph"/>
        <w:numPr>
          <w:ilvl w:val="0"/>
          <w:numId w:val="10"/>
        </w:numPr>
        <w:jc w:val="both"/>
        <w:rPr>
          <w:sz w:val="18"/>
          <w:szCs w:val="18"/>
        </w:rPr>
      </w:pPr>
      <w:r w:rsidRPr="00090D6C">
        <w:rPr>
          <w:sz w:val="18"/>
          <w:szCs w:val="18"/>
        </w:rPr>
        <w:t>Developing Portfolio Companies</w:t>
      </w:r>
    </w:p>
    <w:p w:rsidR="00BD37AF" w:rsidRPr="00090D6C" w:rsidRDefault="00BD37AF" w:rsidP="00090D6C">
      <w:pPr>
        <w:pStyle w:val="ListParagraph"/>
        <w:numPr>
          <w:ilvl w:val="0"/>
          <w:numId w:val="10"/>
        </w:numPr>
        <w:jc w:val="both"/>
        <w:rPr>
          <w:sz w:val="18"/>
          <w:szCs w:val="18"/>
        </w:rPr>
      </w:pPr>
      <w:r w:rsidRPr="00090D6C">
        <w:rPr>
          <w:sz w:val="18"/>
          <w:szCs w:val="18"/>
        </w:rPr>
        <w:t>Follow on Rounds of Investment and Exits</w:t>
      </w:r>
    </w:p>
    <w:p w:rsidR="001A749D" w:rsidRPr="00090D6C" w:rsidRDefault="00ED3E06" w:rsidP="00ED3E06">
      <w:pPr>
        <w:ind w:left="72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and</w:t>
      </w:r>
      <w:r w:rsidR="00505E84" w:rsidRPr="00090D6C">
        <w:rPr>
          <w:b/>
          <w:bCs/>
          <w:sz w:val="18"/>
          <w:szCs w:val="18"/>
          <w:u w:val="single"/>
        </w:rPr>
        <w:t xml:space="preserve"> 30 minute one to one </w:t>
      </w:r>
      <w:r w:rsidR="001A749D" w:rsidRPr="00090D6C">
        <w:rPr>
          <w:b/>
          <w:bCs/>
          <w:sz w:val="18"/>
          <w:szCs w:val="18"/>
          <w:u w:val="single"/>
        </w:rPr>
        <w:t>coaching sessions</w:t>
      </w:r>
      <w:r w:rsidR="00090D6C">
        <w:rPr>
          <w:b/>
          <w:bCs/>
          <w:sz w:val="18"/>
          <w:szCs w:val="18"/>
          <w:u w:val="single"/>
        </w:rPr>
        <w:t xml:space="preserve"> for all participants</w:t>
      </w:r>
      <w:r w:rsidR="001A749D" w:rsidRPr="00090D6C">
        <w:rPr>
          <w:b/>
          <w:bCs/>
          <w:sz w:val="18"/>
          <w:szCs w:val="18"/>
          <w:u w:val="single"/>
        </w:rPr>
        <w:t>.</w:t>
      </w:r>
    </w:p>
    <w:p w:rsidR="00505E84" w:rsidRDefault="00505E84" w:rsidP="00505E84">
      <w:pPr>
        <w:jc w:val="both"/>
        <w:rPr>
          <w:b/>
          <w:bCs/>
          <w:sz w:val="18"/>
          <w:szCs w:val="18"/>
        </w:rPr>
      </w:pPr>
      <w:r w:rsidRPr="00505E84">
        <w:rPr>
          <w:b/>
          <w:bCs/>
          <w:sz w:val="18"/>
          <w:szCs w:val="18"/>
        </w:rPr>
        <w:t>Instructor:</w:t>
      </w:r>
    </w:p>
    <w:p w:rsidR="001A749D" w:rsidRDefault="001A749D" w:rsidP="00505E84">
      <w:pPr>
        <w:jc w:val="both"/>
        <w:rPr>
          <w:b/>
          <w:bCs/>
          <w:sz w:val="18"/>
          <w:szCs w:val="18"/>
        </w:rPr>
      </w:pPr>
      <w:r w:rsidRPr="001A749D">
        <w:rPr>
          <w:b/>
          <w:bCs/>
          <w:noProof/>
          <w:sz w:val="18"/>
          <w:szCs w:val="18"/>
        </w:rPr>
        <w:drawing>
          <wp:inline distT="0" distB="0" distL="0" distR="0">
            <wp:extent cx="1262346" cy="1249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14" cy="12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49D" w:rsidRDefault="001A749D" w:rsidP="001A749D">
      <w:pPr>
        <w:jc w:val="both"/>
        <w:rPr>
          <w:b/>
          <w:bCs/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 xml:space="preserve">       </w:t>
      </w:r>
      <w:r>
        <w:rPr>
          <w:b/>
          <w:bCs/>
          <w:sz w:val="18"/>
          <w:szCs w:val="18"/>
        </w:rPr>
        <w:t xml:space="preserve"> </w:t>
      </w:r>
      <w:r w:rsidRPr="001A749D">
        <w:rPr>
          <w:b/>
          <w:bCs/>
          <w:sz w:val="18"/>
          <w:szCs w:val="18"/>
        </w:rPr>
        <w:t>Peter Cowley</w:t>
      </w:r>
      <w:r>
        <w:rPr>
          <w:b/>
          <w:bCs/>
          <w:sz w:val="18"/>
          <w:szCs w:val="18"/>
        </w:rPr>
        <w:t>:</w:t>
      </w:r>
    </w:p>
    <w:p w:rsidR="001A749D" w:rsidRPr="001A749D" w:rsidRDefault="001A749D" w:rsidP="001A749D">
      <w:pPr>
        <w:rPr>
          <w:sz w:val="18"/>
          <w:szCs w:val="18"/>
        </w:rPr>
      </w:pPr>
      <w:r w:rsidRPr="001A749D">
        <w:rPr>
          <w:sz w:val="18"/>
          <w:szCs w:val="18"/>
        </w:rPr>
        <w:t>Peter Cowley, a Cambridge university technology graduate, founded and ran over a dozen businesses in technology and property over the last 35+ years.</w:t>
      </w:r>
    </w:p>
    <w:p w:rsidR="001A749D" w:rsidRPr="001A749D" w:rsidRDefault="001A749D" w:rsidP="001A749D">
      <w:pPr>
        <w:rPr>
          <w:sz w:val="18"/>
          <w:szCs w:val="18"/>
        </w:rPr>
      </w:pPr>
      <w:r w:rsidRPr="001A749D">
        <w:rPr>
          <w:sz w:val="18"/>
          <w:szCs w:val="18"/>
        </w:rPr>
        <w:t>He has built up a portfolio of 67 angel investments with 5 good exits and nine failures. He has mentored hundreds of entrepreneurs and is on the board of nine startups.</w:t>
      </w:r>
    </w:p>
    <w:p w:rsidR="001A749D" w:rsidRPr="001A749D" w:rsidRDefault="001A749D" w:rsidP="001A749D">
      <w:pPr>
        <w:rPr>
          <w:sz w:val="18"/>
          <w:szCs w:val="18"/>
        </w:rPr>
      </w:pPr>
      <w:r w:rsidRPr="001A749D">
        <w:rPr>
          <w:sz w:val="18"/>
          <w:szCs w:val="18"/>
        </w:rPr>
        <w:t>He is the President of the European Business Angel Network (EBAN), chair of the Cambridge Business Angels and was UK Angel of the Year 2014/15.</w:t>
      </w:r>
    </w:p>
    <w:p w:rsidR="001A749D" w:rsidRPr="00FB4FBC" w:rsidRDefault="00ED3E06" w:rsidP="00090D6C">
      <w:pPr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="001A749D" w:rsidRPr="001A749D">
        <w:rPr>
          <w:sz w:val="18"/>
          <w:szCs w:val="18"/>
        </w:rPr>
        <w:t xml:space="preserve">ducate angels and entrepreneurs by publishing The Invested Investor. </w:t>
      </w:r>
      <w:hyperlink r:id="rId8" w:history="1">
        <w:r w:rsidR="001A749D" w:rsidRPr="006F270D">
          <w:rPr>
            <w:rStyle w:val="Hyperlink"/>
            <w:sz w:val="18"/>
            <w:szCs w:val="18"/>
          </w:rPr>
          <w:t>https://www.petercowley.org/</w:t>
        </w:r>
      </w:hyperlink>
      <w:r w:rsidR="001A749D">
        <w:rPr>
          <w:sz w:val="18"/>
          <w:szCs w:val="18"/>
        </w:rPr>
        <w:t xml:space="preserve"> </w:t>
      </w:r>
    </w:p>
    <w:p w:rsidR="00647FA5" w:rsidRDefault="00647FA5" w:rsidP="00647FA5">
      <w:pPr>
        <w:jc w:val="both"/>
        <w:rPr>
          <w:b/>
          <w:bCs/>
          <w:sz w:val="18"/>
          <w:szCs w:val="18"/>
        </w:rPr>
      </w:pPr>
      <w:r w:rsidRPr="00FB4FBC">
        <w:rPr>
          <w:b/>
          <w:bCs/>
          <w:sz w:val="18"/>
          <w:szCs w:val="18"/>
        </w:rPr>
        <w:t>Target Audience:</w:t>
      </w:r>
    </w:p>
    <w:p w:rsidR="00BD37AF" w:rsidRPr="00FB4FBC" w:rsidRDefault="00BD37AF" w:rsidP="00090D6C">
      <w:pPr>
        <w:rPr>
          <w:b/>
          <w:bCs/>
          <w:sz w:val="18"/>
          <w:szCs w:val="18"/>
        </w:rPr>
      </w:pPr>
      <w:r w:rsidRPr="00BD37AF">
        <w:rPr>
          <w:sz w:val="18"/>
          <w:szCs w:val="18"/>
        </w:rPr>
        <w:t>Current or potential novice angel investors in earl</w:t>
      </w:r>
      <w:r w:rsidR="00101603">
        <w:rPr>
          <w:sz w:val="18"/>
          <w:szCs w:val="18"/>
        </w:rPr>
        <w:t>y stages</w:t>
      </w:r>
      <w:r w:rsidR="00090D6C">
        <w:rPr>
          <w:sz w:val="18"/>
          <w:szCs w:val="18"/>
        </w:rPr>
        <w:t xml:space="preserve"> </w:t>
      </w:r>
    </w:p>
    <w:p w:rsidR="00647FA5" w:rsidRPr="00FB4FBC" w:rsidRDefault="00647FA5" w:rsidP="00647FA5">
      <w:pPr>
        <w:jc w:val="both"/>
        <w:rPr>
          <w:sz w:val="18"/>
          <w:szCs w:val="18"/>
        </w:rPr>
      </w:pPr>
      <w:r w:rsidRPr="00FB4FBC">
        <w:rPr>
          <w:b/>
          <w:bCs/>
          <w:sz w:val="18"/>
          <w:szCs w:val="18"/>
        </w:rPr>
        <w:t>Course Date:</w:t>
      </w:r>
    </w:p>
    <w:p w:rsidR="00647FA5" w:rsidRPr="00FB4FBC" w:rsidRDefault="00647FA5" w:rsidP="001A4D6D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B4FBC">
        <w:rPr>
          <w:sz w:val="18"/>
          <w:szCs w:val="18"/>
        </w:rPr>
        <w:t xml:space="preserve">From </w:t>
      </w:r>
      <w:r w:rsidR="001A4D6D">
        <w:rPr>
          <w:sz w:val="18"/>
          <w:szCs w:val="18"/>
        </w:rPr>
        <w:t>June</w:t>
      </w:r>
      <w:r w:rsidRPr="00FB4FBC">
        <w:rPr>
          <w:sz w:val="18"/>
          <w:szCs w:val="18"/>
        </w:rPr>
        <w:t xml:space="preserve"> </w:t>
      </w:r>
      <w:r w:rsidR="001A4D6D">
        <w:rPr>
          <w:sz w:val="18"/>
          <w:szCs w:val="18"/>
        </w:rPr>
        <w:t>23</w:t>
      </w:r>
      <w:r w:rsidRPr="00FB4FBC">
        <w:rPr>
          <w:sz w:val="18"/>
          <w:szCs w:val="18"/>
        </w:rPr>
        <w:t xml:space="preserve"> to </w:t>
      </w:r>
      <w:r w:rsidR="001A4D6D">
        <w:rPr>
          <w:sz w:val="18"/>
          <w:szCs w:val="18"/>
        </w:rPr>
        <w:t>June</w:t>
      </w:r>
      <w:r w:rsidRPr="00FB4FBC">
        <w:rPr>
          <w:sz w:val="18"/>
          <w:szCs w:val="18"/>
        </w:rPr>
        <w:t xml:space="preserve"> </w:t>
      </w:r>
      <w:r w:rsidR="001A4D6D">
        <w:rPr>
          <w:sz w:val="18"/>
          <w:szCs w:val="18"/>
        </w:rPr>
        <w:t>26</w:t>
      </w:r>
      <w:r w:rsidRPr="00FB4FBC">
        <w:rPr>
          <w:sz w:val="18"/>
          <w:szCs w:val="18"/>
        </w:rPr>
        <w:t xml:space="preserve"> from 04:00 PM to 0</w:t>
      </w:r>
      <w:r w:rsidR="001A4D6D">
        <w:rPr>
          <w:sz w:val="18"/>
          <w:szCs w:val="18"/>
        </w:rPr>
        <w:t>8</w:t>
      </w:r>
      <w:r w:rsidRPr="00FB4FBC">
        <w:rPr>
          <w:sz w:val="18"/>
          <w:szCs w:val="18"/>
        </w:rPr>
        <w:t>:00 PM</w:t>
      </w:r>
    </w:p>
    <w:p w:rsidR="00647FA5" w:rsidRPr="00FB4FBC" w:rsidRDefault="00647FA5" w:rsidP="00647FA5">
      <w:pPr>
        <w:jc w:val="both"/>
        <w:rPr>
          <w:b/>
          <w:bCs/>
          <w:sz w:val="18"/>
          <w:szCs w:val="18"/>
        </w:rPr>
      </w:pPr>
      <w:r w:rsidRPr="00FB4FBC">
        <w:rPr>
          <w:b/>
          <w:bCs/>
          <w:sz w:val="18"/>
          <w:szCs w:val="18"/>
        </w:rPr>
        <w:t>Venue:</w:t>
      </w:r>
    </w:p>
    <w:p w:rsidR="00647FA5" w:rsidRPr="00FB4FBC" w:rsidRDefault="00647FA5" w:rsidP="00647FA5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FB4FBC">
        <w:rPr>
          <w:sz w:val="18"/>
          <w:szCs w:val="18"/>
        </w:rPr>
        <w:t>Mondrian Hotel</w:t>
      </w:r>
      <w:r w:rsidR="00C27478">
        <w:rPr>
          <w:sz w:val="18"/>
          <w:szCs w:val="18"/>
        </w:rPr>
        <w:t xml:space="preserve"> – West bay, Doha</w:t>
      </w:r>
    </w:p>
    <w:p w:rsidR="00647FA5" w:rsidRPr="00FB4FBC" w:rsidRDefault="00440A8E" w:rsidP="00832813">
      <w:pPr>
        <w:jc w:val="both"/>
        <w:rPr>
          <w:b/>
          <w:bCs/>
          <w:sz w:val="18"/>
          <w:szCs w:val="18"/>
        </w:rPr>
      </w:pPr>
      <w:r w:rsidRPr="00FB4FBC">
        <w:rPr>
          <w:b/>
          <w:bCs/>
          <w:sz w:val="18"/>
          <w:szCs w:val="18"/>
        </w:rPr>
        <w:t>Coarse</w:t>
      </w:r>
      <w:r w:rsidR="00647FA5" w:rsidRPr="00FB4FBC">
        <w:rPr>
          <w:b/>
          <w:bCs/>
          <w:sz w:val="18"/>
          <w:szCs w:val="18"/>
        </w:rPr>
        <w:t xml:space="preserve"> Language:</w:t>
      </w:r>
    </w:p>
    <w:p w:rsidR="00832813" w:rsidRDefault="001A4D6D" w:rsidP="00B65F39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English</w:t>
      </w:r>
    </w:p>
    <w:p w:rsidR="00505E84" w:rsidRDefault="00505E84" w:rsidP="00505E8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Enrollment fees</w:t>
      </w:r>
      <w:r w:rsidRPr="00505E84">
        <w:rPr>
          <w:b/>
          <w:bCs/>
          <w:sz w:val="18"/>
          <w:szCs w:val="18"/>
        </w:rPr>
        <w:t>:</w:t>
      </w:r>
    </w:p>
    <w:p w:rsidR="00C27478" w:rsidRDefault="00505E84" w:rsidP="00090D6C">
      <w:pPr>
        <w:jc w:val="both"/>
        <w:rPr>
          <w:sz w:val="18"/>
          <w:szCs w:val="18"/>
        </w:rPr>
      </w:pPr>
      <w:r w:rsidRPr="00505E84">
        <w:rPr>
          <w:sz w:val="18"/>
          <w:szCs w:val="18"/>
        </w:rPr>
        <w:t>500</w:t>
      </w:r>
      <w:r>
        <w:rPr>
          <w:sz w:val="18"/>
          <w:szCs w:val="18"/>
        </w:rPr>
        <w:t xml:space="preserve"> QR</w:t>
      </w:r>
      <w:r w:rsidRPr="00505E84">
        <w:rPr>
          <w:sz w:val="18"/>
          <w:szCs w:val="18"/>
        </w:rPr>
        <w:t xml:space="preserve"> for Qataris and 1500</w:t>
      </w:r>
      <w:r>
        <w:rPr>
          <w:sz w:val="18"/>
          <w:szCs w:val="18"/>
        </w:rPr>
        <w:t xml:space="preserve"> QR</w:t>
      </w:r>
      <w:r w:rsidR="00090D6C">
        <w:rPr>
          <w:sz w:val="18"/>
          <w:szCs w:val="18"/>
        </w:rPr>
        <w:t xml:space="preserve"> for non- Qatari</w:t>
      </w:r>
    </w:p>
    <w:p w:rsidR="00C27478" w:rsidRDefault="00C27478" w:rsidP="00C27478">
      <w:pPr>
        <w:jc w:val="both"/>
        <w:rPr>
          <w:sz w:val="18"/>
          <w:szCs w:val="18"/>
        </w:rPr>
      </w:pPr>
    </w:p>
    <w:p w:rsidR="00C27478" w:rsidRPr="00C27478" w:rsidRDefault="00C27478" w:rsidP="00C27478">
      <w:pPr>
        <w:jc w:val="both"/>
        <w:rPr>
          <w:sz w:val="18"/>
          <w:szCs w:val="18"/>
        </w:rPr>
      </w:pPr>
    </w:p>
    <w:p w:rsidR="00B65F39" w:rsidRPr="00FB4FBC" w:rsidRDefault="00B65F39" w:rsidP="00B65F39">
      <w:pPr>
        <w:jc w:val="both"/>
        <w:rPr>
          <w:sz w:val="18"/>
          <w:szCs w:val="18"/>
        </w:rPr>
      </w:pPr>
    </w:p>
    <w:p w:rsidR="00832813" w:rsidRDefault="00832813" w:rsidP="00832813">
      <w:pPr>
        <w:bidi/>
        <w:rPr>
          <w:rFonts w:cs="GE Dinar Two"/>
          <w:b/>
          <w:bCs/>
          <w:sz w:val="20"/>
          <w:szCs w:val="20"/>
        </w:rPr>
      </w:pPr>
      <w:r w:rsidRPr="00FB4FBC">
        <w:rPr>
          <w:rFonts w:cs="GE Dinar Two" w:hint="cs"/>
          <w:b/>
          <w:bCs/>
          <w:sz w:val="20"/>
          <w:szCs w:val="20"/>
          <w:rtl/>
        </w:rPr>
        <w:t>نظرة</w:t>
      </w:r>
      <w:r w:rsidRPr="00FB4FBC">
        <w:rPr>
          <w:rFonts w:cs="GE Dinar Two"/>
          <w:b/>
          <w:bCs/>
          <w:sz w:val="20"/>
          <w:szCs w:val="20"/>
          <w:rtl/>
        </w:rPr>
        <w:t xml:space="preserve"> </w:t>
      </w:r>
      <w:r w:rsidRPr="00FB4FBC">
        <w:rPr>
          <w:rFonts w:cs="GE Dinar Two" w:hint="cs"/>
          <w:b/>
          <w:bCs/>
          <w:sz w:val="20"/>
          <w:szCs w:val="20"/>
          <w:rtl/>
        </w:rPr>
        <w:t>عامة</w:t>
      </w:r>
      <w:r w:rsidRPr="00FB4FBC">
        <w:rPr>
          <w:rFonts w:cs="GE Dinar Two"/>
          <w:b/>
          <w:bCs/>
          <w:sz w:val="20"/>
          <w:szCs w:val="20"/>
          <w:rtl/>
        </w:rPr>
        <w:t xml:space="preserve"> </w:t>
      </w:r>
      <w:r w:rsidRPr="00FB4FBC">
        <w:rPr>
          <w:rFonts w:cs="GE Dinar Two" w:hint="cs"/>
          <w:b/>
          <w:bCs/>
          <w:sz w:val="20"/>
          <w:szCs w:val="20"/>
          <w:rtl/>
        </w:rPr>
        <w:t>على</w:t>
      </w:r>
      <w:r w:rsidRPr="00FB4FBC">
        <w:rPr>
          <w:rFonts w:cs="GE Dinar Two"/>
          <w:b/>
          <w:bCs/>
          <w:sz w:val="20"/>
          <w:szCs w:val="20"/>
          <w:rtl/>
        </w:rPr>
        <w:t xml:space="preserve"> </w:t>
      </w:r>
      <w:r w:rsidRPr="00FB4FBC">
        <w:rPr>
          <w:rFonts w:cs="GE Dinar Two" w:hint="cs"/>
          <w:b/>
          <w:bCs/>
          <w:sz w:val="20"/>
          <w:szCs w:val="20"/>
          <w:rtl/>
        </w:rPr>
        <w:t>الدورة</w:t>
      </w:r>
      <w:r w:rsidRPr="00FB4FBC">
        <w:rPr>
          <w:rFonts w:cs="GE Dinar Two"/>
          <w:b/>
          <w:bCs/>
          <w:sz w:val="20"/>
          <w:szCs w:val="20"/>
          <w:rtl/>
        </w:rPr>
        <w:t xml:space="preserve"> </w:t>
      </w:r>
      <w:r w:rsidRPr="00FB4FBC">
        <w:rPr>
          <w:rFonts w:cs="GE Dinar Two" w:hint="cs"/>
          <w:b/>
          <w:bCs/>
          <w:sz w:val="20"/>
          <w:szCs w:val="20"/>
          <w:rtl/>
        </w:rPr>
        <w:t>التدريبية</w:t>
      </w:r>
    </w:p>
    <w:p w:rsidR="00620A86" w:rsidRPr="00620A86" w:rsidRDefault="00DE34BE" w:rsidP="00620A86">
      <w:pPr>
        <w:bidi/>
        <w:rPr>
          <w:rFonts w:cs="GE Dinar Two"/>
          <w:sz w:val="20"/>
          <w:szCs w:val="20"/>
          <w:rtl/>
          <w:lang w:bidi="ar-QA"/>
        </w:rPr>
      </w:pPr>
      <w:r w:rsidRPr="00620A86">
        <w:rPr>
          <w:rFonts w:cs="GE Dinar Two" w:hint="cs"/>
          <w:sz w:val="20"/>
          <w:szCs w:val="20"/>
          <w:rtl/>
          <w:lang w:bidi="ar-QA"/>
        </w:rPr>
        <w:t xml:space="preserve">تقدم هذة الدورة التدريبية افضل الممارسات في مجال الإستثمار الملائكي </w:t>
      </w:r>
      <w:r w:rsidR="00620A86">
        <w:rPr>
          <w:rFonts w:cs="GE Dinar Two" w:hint="cs"/>
          <w:sz w:val="20"/>
          <w:szCs w:val="20"/>
          <w:rtl/>
          <w:lang w:bidi="ar-QA"/>
        </w:rPr>
        <w:t>للراغبين</w:t>
      </w:r>
      <w:r w:rsidRPr="00620A86">
        <w:rPr>
          <w:rFonts w:cs="GE Dinar Two" w:hint="cs"/>
          <w:sz w:val="20"/>
          <w:szCs w:val="20"/>
          <w:rtl/>
          <w:lang w:bidi="ar-QA"/>
        </w:rPr>
        <w:t xml:space="preserve"> </w:t>
      </w:r>
      <w:r w:rsidR="00620A86">
        <w:rPr>
          <w:rFonts w:cs="GE Dinar Two" w:hint="cs"/>
          <w:sz w:val="20"/>
          <w:szCs w:val="20"/>
          <w:rtl/>
          <w:lang w:bidi="ar-QA"/>
        </w:rPr>
        <w:t>في</w:t>
      </w:r>
      <w:r w:rsidRPr="00620A86">
        <w:rPr>
          <w:rFonts w:cs="GE Dinar Two" w:hint="cs"/>
          <w:sz w:val="20"/>
          <w:szCs w:val="20"/>
          <w:rtl/>
          <w:lang w:bidi="ar-QA"/>
        </w:rPr>
        <w:t xml:space="preserve"> الإستثمار </w:t>
      </w:r>
      <w:r w:rsidR="00620A86">
        <w:rPr>
          <w:rFonts w:cs="GE Dinar Two" w:hint="cs"/>
          <w:sz w:val="20"/>
          <w:szCs w:val="20"/>
          <w:rtl/>
          <w:lang w:bidi="ar-QA"/>
        </w:rPr>
        <w:t>ب</w:t>
      </w:r>
      <w:r w:rsidRPr="00620A86">
        <w:rPr>
          <w:rFonts w:cs="GE Dinar Two" w:hint="cs"/>
          <w:sz w:val="20"/>
          <w:szCs w:val="20"/>
          <w:rtl/>
          <w:lang w:bidi="ar-QA"/>
        </w:rPr>
        <w:t xml:space="preserve">المراحل المبكرة من الشركات الناشئة </w:t>
      </w:r>
      <w:r w:rsidR="00620A86" w:rsidRPr="00620A86">
        <w:rPr>
          <w:rFonts w:cs="GE Dinar Two" w:hint="cs"/>
          <w:sz w:val="20"/>
          <w:szCs w:val="20"/>
          <w:rtl/>
          <w:lang w:bidi="ar-QA"/>
        </w:rPr>
        <w:t>والشركات الصغيرة والمتوسطة والشركات</w:t>
      </w:r>
      <w:r w:rsidR="00620A86"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="00620A86" w:rsidRPr="00620A86">
        <w:rPr>
          <w:rFonts w:cs="GE Dinar Two" w:hint="cs"/>
          <w:sz w:val="20"/>
          <w:szCs w:val="20"/>
          <w:rtl/>
          <w:lang w:bidi="ar-QA"/>
        </w:rPr>
        <w:t>سريعة</w:t>
      </w:r>
      <w:r w:rsidR="00620A86"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="00620A86" w:rsidRPr="00620A86">
        <w:rPr>
          <w:rFonts w:cs="GE Dinar Two" w:hint="cs"/>
          <w:sz w:val="20"/>
          <w:szCs w:val="20"/>
          <w:rtl/>
          <w:lang w:bidi="ar-QA"/>
        </w:rPr>
        <w:t>النمو</w:t>
      </w:r>
      <w:r w:rsidR="00620A86"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="00620A86">
        <w:rPr>
          <w:rFonts w:cs="GE Dinar Two" w:hint="cs"/>
          <w:sz w:val="20"/>
          <w:szCs w:val="20"/>
          <w:rtl/>
          <w:lang w:bidi="ar-QA"/>
        </w:rPr>
        <w:t>ب</w:t>
      </w:r>
      <w:r w:rsidR="00620A86" w:rsidRPr="00620A86">
        <w:rPr>
          <w:rFonts w:cs="GE Dinar Two" w:hint="cs"/>
          <w:sz w:val="20"/>
          <w:szCs w:val="20"/>
          <w:rtl/>
          <w:lang w:bidi="ar-QA"/>
        </w:rPr>
        <w:t>القطاع</w:t>
      </w:r>
      <w:r w:rsidR="00620A86"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="00620A86" w:rsidRPr="00620A86">
        <w:rPr>
          <w:rFonts w:cs="GE Dinar Two" w:hint="cs"/>
          <w:sz w:val="20"/>
          <w:szCs w:val="20"/>
          <w:rtl/>
          <w:lang w:bidi="ar-QA"/>
        </w:rPr>
        <w:t>الخاص،</w:t>
      </w:r>
    </w:p>
    <w:p w:rsidR="00DE34BE" w:rsidRPr="00620A86" w:rsidRDefault="00620A86" w:rsidP="00620A86">
      <w:pPr>
        <w:bidi/>
        <w:rPr>
          <w:rFonts w:cs="GE Dinar Two"/>
          <w:sz w:val="20"/>
          <w:szCs w:val="20"/>
          <w:rtl/>
          <w:lang w:bidi="ar-QA"/>
        </w:rPr>
      </w:pPr>
      <w:r w:rsidRPr="00620A86">
        <w:rPr>
          <w:rFonts w:cs="GE Dinar Two" w:hint="cs"/>
          <w:sz w:val="20"/>
          <w:szCs w:val="20"/>
          <w:rtl/>
          <w:lang w:bidi="ar-QA"/>
        </w:rPr>
        <w:t>يهدف</w:t>
      </w:r>
      <w:r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Pr="00620A86">
        <w:rPr>
          <w:rFonts w:cs="GE Dinar Two" w:hint="cs"/>
          <w:sz w:val="20"/>
          <w:szCs w:val="20"/>
          <w:rtl/>
          <w:lang w:bidi="ar-QA"/>
        </w:rPr>
        <w:t>البرنامج</w:t>
      </w:r>
      <w:r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Pr="00620A86">
        <w:rPr>
          <w:rFonts w:cs="GE Dinar Two" w:hint="cs"/>
          <w:sz w:val="20"/>
          <w:szCs w:val="20"/>
          <w:rtl/>
          <w:lang w:bidi="ar-QA"/>
        </w:rPr>
        <w:t>الذي</w:t>
      </w:r>
      <w:r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Pr="00620A86">
        <w:rPr>
          <w:rFonts w:cs="GE Dinar Two" w:hint="cs"/>
          <w:sz w:val="20"/>
          <w:szCs w:val="20"/>
          <w:rtl/>
          <w:lang w:bidi="ar-QA"/>
        </w:rPr>
        <w:t>يستمر</w:t>
      </w:r>
      <w:r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Pr="00620A86">
        <w:rPr>
          <w:rFonts w:cs="GE Dinar Two" w:hint="cs"/>
          <w:sz w:val="20"/>
          <w:szCs w:val="20"/>
          <w:rtl/>
          <w:lang w:bidi="ar-QA"/>
        </w:rPr>
        <w:t>لمدة</w:t>
      </w:r>
      <w:r w:rsidRPr="00620A86">
        <w:rPr>
          <w:rFonts w:cs="GE Dinar Two"/>
          <w:sz w:val="20"/>
          <w:szCs w:val="20"/>
          <w:rtl/>
          <w:lang w:bidi="ar-QA"/>
        </w:rPr>
        <w:t xml:space="preserve"> 4 </w:t>
      </w:r>
      <w:r w:rsidRPr="00620A86">
        <w:rPr>
          <w:rFonts w:cs="GE Dinar Two" w:hint="cs"/>
          <w:sz w:val="20"/>
          <w:szCs w:val="20"/>
          <w:rtl/>
          <w:lang w:bidi="ar-QA"/>
        </w:rPr>
        <w:t>أيام</w:t>
      </w:r>
      <w:r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Pr="00620A86">
        <w:rPr>
          <w:rFonts w:cs="GE Dinar Two" w:hint="cs"/>
          <w:sz w:val="20"/>
          <w:szCs w:val="20"/>
          <w:rtl/>
          <w:lang w:bidi="ar-QA"/>
        </w:rPr>
        <w:t>إلى</w:t>
      </w:r>
      <w:r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Pr="00620A86">
        <w:rPr>
          <w:rFonts w:cs="GE Dinar Two" w:hint="cs"/>
          <w:sz w:val="20"/>
          <w:szCs w:val="20"/>
          <w:rtl/>
          <w:lang w:bidi="ar-QA"/>
        </w:rPr>
        <w:t>الإلمام</w:t>
      </w:r>
      <w:r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Pr="00620A86">
        <w:rPr>
          <w:rFonts w:cs="GE Dinar Two" w:hint="cs"/>
          <w:sz w:val="20"/>
          <w:szCs w:val="20"/>
          <w:rtl/>
          <w:lang w:bidi="ar-QA"/>
        </w:rPr>
        <w:t>بالمبادئ</w:t>
      </w:r>
      <w:r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Pr="00620A86">
        <w:rPr>
          <w:rFonts w:cs="GE Dinar Two" w:hint="cs"/>
          <w:sz w:val="20"/>
          <w:szCs w:val="20"/>
          <w:rtl/>
          <w:lang w:bidi="ar-QA"/>
        </w:rPr>
        <w:t xml:space="preserve"> الأساسية</w:t>
      </w:r>
      <w:r w:rsidRPr="00620A86">
        <w:rPr>
          <w:rFonts w:cs="GE Dinar Two"/>
          <w:sz w:val="20"/>
          <w:szCs w:val="20"/>
          <w:rtl/>
          <w:lang w:bidi="ar-QA"/>
        </w:rPr>
        <w:t xml:space="preserve"> </w:t>
      </w:r>
      <w:r w:rsidRPr="00620A86">
        <w:rPr>
          <w:rFonts w:cs="GE Dinar Two" w:hint="cs"/>
          <w:sz w:val="20"/>
          <w:szCs w:val="20"/>
          <w:rtl/>
          <w:lang w:bidi="ar-QA"/>
        </w:rPr>
        <w:t xml:space="preserve">للإستثمار الملائكي </w:t>
      </w:r>
      <w:r w:rsidRPr="00620A86">
        <w:rPr>
          <w:rFonts w:cs="GE Dinar Two"/>
          <w:sz w:val="20"/>
          <w:szCs w:val="20"/>
          <w:rtl/>
          <w:lang w:bidi="ar-QA"/>
        </w:rPr>
        <w:t xml:space="preserve"> </w:t>
      </w:r>
      <w:r>
        <w:rPr>
          <w:rFonts w:cs="GE Dinar Two" w:hint="cs"/>
          <w:sz w:val="20"/>
          <w:szCs w:val="20"/>
          <w:rtl/>
          <w:lang w:bidi="ar-QA"/>
        </w:rPr>
        <w:t>والتعرف على ما يجب عليك القيام به وما يجب عليك أن تتجنبة خلال الإستثمار  في القطاع الخاص كمستثمر ملائكي مؤهَل.</w:t>
      </w:r>
    </w:p>
    <w:p w:rsidR="00832813" w:rsidRDefault="00832813" w:rsidP="00EF3318">
      <w:pPr>
        <w:bidi/>
        <w:jc w:val="both"/>
        <w:rPr>
          <w:rFonts w:cs="GE Dinar Two"/>
          <w:b/>
          <w:bCs/>
          <w:sz w:val="20"/>
          <w:szCs w:val="20"/>
          <w:rtl/>
        </w:rPr>
      </w:pPr>
      <w:r w:rsidRPr="00FB4FBC">
        <w:rPr>
          <w:rFonts w:cs="GE Dinar Two" w:hint="cs"/>
          <w:b/>
          <w:bCs/>
          <w:sz w:val="20"/>
          <w:szCs w:val="20"/>
          <w:rtl/>
        </w:rPr>
        <w:t>محتوى</w:t>
      </w:r>
      <w:r w:rsidRPr="00FB4FBC">
        <w:rPr>
          <w:rFonts w:cs="GE Dinar Two"/>
          <w:b/>
          <w:bCs/>
          <w:sz w:val="20"/>
          <w:szCs w:val="20"/>
          <w:rtl/>
        </w:rPr>
        <w:t xml:space="preserve"> </w:t>
      </w:r>
      <w:r w:rsidRPr="00FB4FBC">
        <w:rPr>
          <w:rFonts w:cs="GE Dinar Two" w:hint="cs"/>
          <w:b/>
          <w:bCs/>
          <w:sz w:val="20"/>
          <w:szCs w:val="20"/>
          <w:rtl/>
        </w:rPr>
        <w:t>الدورة</w:t>
      </w:r>
      <w:r w:rsidRPr="00FB4FBC">
        <w:rPr>
          <w:rFonts w:cs="GE Dinar Two"/>
          <w:b/>
          <w:bCs/>
          <w:sz w:val="20"/>
          <w:szCs w:val="20"/>
        </w:rPr>
        <w:t>:</w:t>
      </w:r>
    </w:p>
    <w:p w:rsidR="00EF3318" w:rsidRPr="00F817DF" w:rsidRDefault="00EF3318" w:rsidP="00F817DF">
      <w:pPr>
        <w:pStyle w:val="ListParagraph"/>
        <w:numPr>
          <w:ilvl w:val="0"/>
          <w:numId w:val="9"/>
        </w:numPr>
        <w:bidi/>
        <w:rPr>
          <w:rFonts w:cs="GE Dinar Two"/>
          <w:sz w:val="20"/>
          <w:szCs w:val="20"/>
          <w:lang w:bidi="ar-QA"/>
        </w:rPr>
      </w:pPr>
      <w:r w:rsidRPr="00F817DF">
        <w:rPr>
          <w:rFonts w:cs="GE Dinar Two" w:hint="cs"/>
          <w:sz w:val="20"/>
          <w:szCs w:val="20"/>
          <w:rtl/>
        </w:rPr>
        <w:t>النهج</w:t>
      </w:r>
      <w:r w:rsidRPr="00F817DF">
        <w:rPr>
          <w:rFonts w:cs="GE Dinar Two"/>
          <w:sz w:val="20"/>
          <w:szCs w:val="20"/>
          <w:rtl/>
        </w:rPr>
        <w:t xml:space="preserve"> </w:t>
      </w:r>
      <w:r w:rsidRPr="00F817DF">
        <w:rPr>
          <w:rFonts w:cs="GE Dinar Two" w:hint="cs"/>
          <w:sz w:val="20"/>
          <w:szCs w:val="20"/>
          <w:rtl/>
        </w:rPr>
        <w:t>الشامل</w:t>
      </w:r>
      <w:r w:rsidR="00E21105" w:rsidRPr="00F817DF">
        <w:rPr>
          <w:rFonts w:cs="GE Dinar Two" w:hint="cs"/>
          <w:sz w:val="20"/>
          <w:szCs w:val="20"/>
          <w:rtl/>
          <w:lang w:bidi="ar-QA"/>
        </w:rPr>
        <w:t xml:space="preserve"> </w:t>
      </w:r>
      <w:r w:rsidRPr="00F817DF">
        <w:rPr>
          <w:rFonts w:cs="GE Dinar Two" w:hint="cs"/>
          <w:sz w:val="20"/>
          <w:szCs w:val="20"/>
          <w:rtl/>
        </w:rPr>
        <w:t>و</w:t>
      </w:r>
      <w:r w:rsidR="00F817DF">
        <w:rPr>
          <w:rFonts w:cs="GE Dinar Two" w:hint="cs"/>
          <w:sz w:val="20"/>
          <w:szCs w:val="20"/>
          <w:rtl/>
        </w:rPr>
        <w:t>ل</w:t>
      </w:r>
      <w:r w:rsidRPr="00F817DF">
        <w:rPr>
          <w:rFonts w:cs="GE Dinar Two" w:hint="cs"/>
          <w:sz w:val="20"/>
          <w:szCs w:val="20"/>
          <w:rtl/>
        </w:rPr>
        <w:t>دفق</w:t>
      </w:r>
      <w:r w:rsidRPr="00F817DF">
        <w:rPr>
          <w:rFonts w:cs="GE Dinar Two"/>
          <w:sz w:val="20"/>
          <w:szCs w:val="20"/>
          <w:rtl/>
        </w:rPr>
        <w:t xml:space="preserve"> </w:t>
      </w:r>
      <w:r w:rsidR="00D36402" w:rsidRPr="00F817DF">
        <w:rPr>
          <w:rFonts w:cs="GE Dinar Two" w:hint="cs"/>
          <w:sz w:val="20"/>
          <w:szCs w:val="20"/>
          <w:rtl/>
        </w:rPr>
        <w:t>ال</w:t>
      </w:r>
      <w:r w:rsidR="00E21105" w:rsidRPr="00F817DF">
        <w:rPr>
          <w:rFonts w:cs="GE Dinar Two" w:hint="cs"/>
          <w:sz w:val="20"/>
          <w:szCs w:val="20"/>
          <w:rtl/>
        </w:rPr>
        <w:t>صفق</w:t>
      </w:r>
      <w:r w:rsidR="00F817DF">
        <w:rPr>
          <w:rFonts w:cs="GE Dinar Two" w:hint="cs"/>
          <w:sz w:val="20"/>
          <w:szCs w:val="20"/>
          <w:rtl/>
        </w:rPr>
        <w:t>ات</w:t>
      </w:r>
      <w:r w:rsidR="00E21105" w:rsidRPr="00F817DF">
        <w:rPr>
          <w:rFonts w:cs="GE Dinar Two" w:hint="cs"/>
          <w:sz w:val="20"/>
          <w:szCs w:val="20"/>
          <w:rtl/>
        </w:rPr>
        <w:t xml:space="preserve"> </w:t>
      </w:r>
      <w:r w:rsidR="00E21105" w:rsidRPr="00F817DF">
        <w:rPr>
          <w:rFonts w:cs="GE Dinar Two" w:hint="cs"/>
          <w:sz w:val="20"/>
          <w:szCs w:val="20"/>
          <w:rtl/>
          <w:lang w:bidi="ar-QA"/>
        </w:rPr>
        <w:t>والتحري عنها.</w:t>
      </w:r>
    </w:p>
    <w:p w:rsidR="00EF3318" w:rsidRPr="00F817DF" w:rsidRDefault="00EF3318" w:rsidP="00F817DF">
      <w:pPr>
        <w:pStyle w:val="ListParagraph"/>
        <w:numPr>
          <w:ilvl w:val="0"/>
          <w:numId w:val="9"/>
        </w:numPr>
        <w:bidi/>
        <w:rPr>
          <w:rFonts w:cs="GE Dinar Two"/>
          <w:sz w:val="20"/>
          <w:szCs w:val="20"/>
          <w:rtl/>
        </w:rPr>
      </w:pPr>
      <w:r w:rsidRPr="00F817DF">
        <w:rPr>
          <w:rFonts w:cs="GE Dinar Two" w:hint="cs"/>
          <w:sz w:val="20"/>
          <w:szCs w:val="20"/>
          <w:rtl/>
        </w:rPr>
        <w:t>العناية</w:t>
      </w:r>
      <w:r w:rsidRPr="00F817DF">
        <w:rPr>
          <w:rFonts w:cs="GE Dinar Two"/>
          <w:sz w:val="20"/>
          <w:szCs w:val="20"/>
          <w:rtl/>
        </w:rPr>
        <w:t xml:space="preserve"> </w:t>
      </w:r>
      <w:r w:rsidRPr="00F817DF">
        <w:rPr>
          <w:rFonts w:cs="GE Dinar Two" w:hint="cs"/>
          <w:sz w:val="20"/>
          <w:szCs w:val="20"/>
          <w:rtl/>
        </w:rPr>
        <w:t>الواجبة</w:t>
      </w:r>
      <w:r w:rsidR="00C858D6" w:rsidRPr="00F817DF">
        <w:rPr>
          <w:rFonts w:cs="GE Dinar Two" w:hint="cs"/>
          <w:sz w:val="20"/>
          <w:szCs w:val="20"/>
          <w:rtl/>
        </w:rPr>
        <w:t xml:space="preserve"> بالإستثمار في المراحل المبكرة</w:t>
      </w:r>
    </w:p>
    <w:p w:rsidR="00EF3318" w:rsidRPr="00F817DF" w:rsidRDefault="00E21105" w:rsidP="00F817DF">
      <w:pPr>
        <w:pStyle w:val="ListParagraph"/>
        <w:numPr>
          <w:ilvl w:val="0"/>
          <w:numId w:val="9"/>
        </w:numPr>
        <w:bidi/>
        <w:rPr>
          <w:rFonts w:cs="GE Dinar Two"/>
          <w:sz w:val="20"/>
          <w:szCs w:val="20"/>
          <w:rtl/>
        </w:rPr>
      </w:pPr>
      <w:r w:rsidRPr="00F817DF">
        <w:rPr>
          <w:rFonts w:cs="GE Dinar Two" w:hint="cs"/>
          <w:sz w:val="20"/>
          <w:szCs w:val="20"/>
          <w:rtl/>
        </w:rPr>
        <w:t>التقييم</w:t>
      </w:r>
      <w:r w:rsidR="00EF3318" w:rsidRPr="00F817DF">
        <w:rPr>
          <w:rFonts w:cs="GE Dinar Two"/>
          <w:sz w:val="20"/>
          <w:szCs w:val="20"/>
          <w:rtl/>
        </w:rPr>
        <w:t xml:space="preserve"> </w:t>
      </w:r>
      <w:r w:rsidR="00EF3318" w:rsidRPr="00F817DF">
        <w:rPr>
          <w:rFonts w:cs="GE Dinar Two" w:hint="cs"/>
          <w:sz w:val="20"/>
          <w:szCs w:val="20"/>
          <w:rtl/>
        </w:rPr>
        <w:t>والتفاوض</w:t>
      </w:r>
      <w:r w:rsidR="00EF3318" w:rsidRPr="00F817DF">
        <w:rPr>
          <w:rFonts w:cs="GE Dinar Two"/>
          <w:sz w:val="20"/>
          <w:szCs w:val="20"/>
          <w:rtl/>
        </w:rPr>
        <w:t xml:space="preserve"> </w:t>
      </w:r>
      <w:r w:rsidR="00EF3318" w:rsidRPr="00F817DF">
        <w:rPr>
          <w:rFonts w:cs="GE Dinar Two" w:hint="cs"/>
          <w:sz w:val="20"/>
          <w:szCs w:val="20"/>
          <w:rtl/>
        </w:rPr>
        <w:t>على</w:t>
      </w:r>
      <w:r w:rsidR="00EF3318" w:rsidRPr="00F817DF">
        <w:rPr>
          <w:rFonts w:cs="GE Dinar Two"/>
          <w:sz w:val="20"/>
          <w:szCs w:val="20"/>
          <w:rtl/>
        </w:rPr>
        <w:t xml:space="preserve"> </w:t>
      </w:r>
      <w:r w:rsidR="00F817DF">
        <w:rPr>
          <w:rFonts w:cs="GE Dinar Two" w:hint="cs"/>
          <w:sz w:val="20"/>
          <w:szCs w:val="20"/>
          <w:rtl/>
        </w:rPr>
        <w:t>شروط الصفقات</w:t>
      </w:r>
    </w:p>
    <w:p w:rsidR="00EF3318" w:rsidRPr="00F817DF" w:rsidRDefault="00EF3318" w:rsidP="00F817DF">
      <w:pPr>
        <w:pStyle w:val="ListParagraph"/>
        <w:numPr>
          <w:ilvl w:val="0"/>
          <w:numId w:val="9"/>
        </w:numPr>
        <w:bidi/>
        <w:rPr>
          <w:rFonts w:cs="GE Dinar Two"/>
          <w:sz w:val="20"/>
          <w:szCs w:val="20"/>
          <w:rtl/>
        </w:rPr>
      </w:pPr>
      <w:r w:rsidRPr="00F817DF">
        <w:rPr>
          <w:rFonts w:cs="GE Dinar Two" w:hint="cs"/>
          <w:sz w:val="20"/>
          <w:szCs w:val="20"/>
          <w:rtl/>
        </w:rPr>
        <w:t>عقد</w:t>
      </w:r>
      <w:r w:rsidRPr="00F817DF">
        <w:rPr>
          <w:rFonts w:cs="GE Dinar Two"/>
          <w:sz w:val="20"/>
          <w:szCs w:val="20"/>
          <w:rtl/>
        </w:rPr>
        <w:t xml:space="preserve"> </w:t>
      </w:r>
      <w:r w:rsidRPr="00F817DF">
        <w:rPr>
          <w:rFonts w:cs="GE Dinar Two" w:hint="cs"/>
          <w:sz w:val="20"/>
          <w:szCs w:val="20"/>
          <w:rtl/>
        </w:rPr>
        <w:t>الصفقات</w:t>
      </w:r>
      <w:r w:rsidRPr="00F817DF">
        <w:rPr>
          <w:rFonts w:cs="GE Dinar Two"/>
          <w:sz w:val="20"/>
          <w:szCs w:val="20"/>
          <w:rtl/>
        </w:rPr>
        <w:t xml:space="preserve"> </w:t>
      </w:r>
      <w:r w:rsidRPr="00F817DF">
        <w:rPr>
          <w:rFonts w:cs="GE Dinar Two" w:hint="cs"/>
          <w:sz w:val="20"/>
          <w:szCs w:val="20"/>
          <w:rtl/>
        </w:rPr>
        <w:t>و</w:t>
      </w:r>
      <w:r w:rsidR="00F817DF">
        <w:rPr>
          <w:rFonts w:cs="GE Dinar Two" w:hint="cs"/>
          <w:sz w:val="20"/>
          <w:szCs w:val="20"/>
          <w:rtl/>
        </w:rPr>
        <w:t xml:space="preserve">تحرير </w:t>
      </w:r>
      <w:r w:rsidRPr="00F817DF">
        <w:rPr>
          <w:rFonts w:cs="GE Dinar Two" w:hint="cs"/>
          <w:sz w:val="20"/>
          <w:szCs w:val="20"/>
          <w:rtl/>
        </w:rPr>
        <w:t>وثائق</w:t>
      </w:r>
      <w:r w:rsidRPr="00F817DF">
        <w:rPr>
          <w:rFonts w:cs="GE Dinar Two"/>
          <w:sz w:val="20"/>
          <w:szCs w:val="20"/>
          <w:rtl/>
        </w:rPr>
        <w:t xml:space="preserve"> </w:t>
      </w:r>
      <w:r w:rsidRPr="00F817DF">
        <w:rPr>
          <w:rFonts w:cs="GE Dinar Two" w:hint="cs"/>
          <w:sz w:val="20"/>
          <w:szCs w:val="20"/>
          <w:rtl/>
        </w:rPr>
        <w:t>الاستثمار</w:t>
      </w:r>
      <w:r w:rsidR="00C858D6" w:rsidRPr="00F817DF">
        <w:rPr>
          <w:rFonts w:cs="GE Dinar Two" w:hint="cs"/>
          <w:sz w:val="20"/>
          <w:szCs w:val="20"/>
          <w:rtl/>
        </w:rPr>
        <w:t xml:space="preserve"> الخاصة بها</w:t>
      </w:r>
    </w:p>
    <w:p w:rsidR="00EF3318" w:rsidRPr="00F817DF" w:rsidRDefault="00F817DF" w:rsidP="00F817DF">
      <w:pPr>
        <w:pStyle w:val="ListParagraph"/>
        <w:numPr>
          <w:ilvl w:val="0"/>
          <w:numId w:val="9"/>
        </w:numPr>
        <w:bidi/>
        <w:rPr>
          <w:rFonts w:cs="GE Dinar Two"/>
          <w:sz w:val="20"/>
          <w:szCs w:val="20"/>
          <w:rtl/>
        </w:rPr>
      </w:pPr>
      <w:r w:rsidRPr="00F817DF">
        <w:rPr>
          <w:rFonts w:cs="GE Dinar Two" w:hint="cs"/>
          <w:sz w:val="20"/>
          <w:szCs w:val="20"/>
          <w:rtl/>
        </w:rPr>
        <w:t>تطوير الشراكة الإستثمارية</w:t>
      </w:r>
    </w:p>
    <w:p w:rsidR="00EF3318" w:rsidRPr="00F817DF" w:rsidRDefault="00EF3318" w:rsidP="00F817DF">
      <w:pPr>
        <w:pStyle w:val="ListParagraph"/>
        <w:numPr>
          <w:ilvl w:val="0"/>
          <w:numId w:val="9"/>
        </w:numPr>
        <w:bidi/>
        <w:rPr>
          <w:rFonts w:cs="GE Dinar Two"/>
          <w:sz w:val="20"/>
          <w:szCs w:val="20"/>
          <w:rtl/>
        </w:rPr>
      </w:pPr>
      <w:r w:rsidRPr="00F817DF">
        <w:rPr>
          <w:rFonts w:cs="GE Dinar Two" w:hint="cs"/>
          <w:sz w:val="20"/>
          <w:szCs w:val="20"/>
          <w:rtl/>
        </w:rPr>
        <w:t>متابعة</w:t>
      </w:r>
      <w:r w:rsidRPr="00F817DF">
        <w:rPr>
          <w:rFonts w:cs="GE Dinar Two"/>
          <w:sz w:val="20"/>
          <w:szCs w:val="20"/>
          <w:rtl/>
        </w:rPr>
        <w:t xml:space="preserve"> </w:t>
      </w:r>
      <w:r w:rsidRPr="00F817DF">
        <w:rPr>
          <w:rFonts w:cs="GE Dinar Two" w:hint="cs"/>
          <w:sz w:val="20"/>
          <w:szCs w:val="20"/>
          <w:rtl/>
        </w:rPr>
        <w:t>جولات</w:t>
      </w:r>
      <w:r w:rsidRPr="00F817DF">
        <w:rPr>
          <w:rFonts w:cs="GE Dinar Two"/>
          <w:sz w:val="20"/>
          <w:szCs w:val="20"/>
          <w:rtl/>
        </w:rPr>
        <w:t xml:space="preserve"> </w:t>
      </w:r>
      <w:r w:rsidRPr="00F817DF">
        <w:rPr>
          <w:rFonts w:cs="GE Dinar Two" w:hint="cs"/>
          <w:sz w:val="20"/>
          <w:szCs w:val="20"/>
          <w:rtl/>
        </w:rPr>
        <w:t>الاستثمار</w:t>
      </w:r>
      <w:r w:rsidRPr="00F817DF">
        <w:rPr>
          <w:rFonts w:cs="GE Dinar Two"/>
          <w:sz w:val="20"/>
          <w:szCs w:val="20"/>
          <w:rtl/>
        </w:rPr>
        <w:t xml:space="preserve"> </w:t>
      </w:r>
      <w:r w:rsidR="00F817DF" w:rsidRPr="00F817DF">
        <w:rPr>
          <w:rFonts w:cs="GE Dinar Two" w:hint="cs"/>
          <w:sz w:val="20"/>
          <w:szCs w:val="20"/>
          <w:rtl/>
        </w:rPr>
        <w:t>و إستراتيجيات الخروج من الصفقة</w:t>
      </w:r>
    </w:p>
    <w:p w:rsidR="00EF3318" w:rsidRPr="00090D6C" w:rsidRDefault="00EF3318" w:rsidP="00090D6C">
      <w:pPr>
        <w:bidi/>
        <w:jc w:val="center"/>
        <w:rPr>
          <w:rFonts w:cs="GE Dinar Two"/>
          <w:b/>
          <w:bCs/>
          <w:sz w:val="20"/>
          <w:szCs w:val="20"/>
          <w:u w:val="single"/>
          <w:rtl/>
        </w:rPr>
      </w:pPr>
      <w:r w:rsidRPr="00090D6C">
        <w:rPr>
          <w:rFonts w:cs="GE Dinar Two" w:hint="cs"/>
          <w:b/>
          <w:bCs/>
          <w:sz w:val="20"/>
          <w:szCs w:val="20"/>
          <w:u w:val="single"/>
          <w:rtl/>
        </w:rPr>
        <w:t>تقدم</w:t>
      </w:r>
      <w:r w:rsidRPr="00090D6C">
        <w:rPr>
          <w:rFonts w:cs="GE Dinar Two"/>
          <w:b/>
          <w:bCs/>
          <w:sz w:val="20"/>
          <w:szCs w:val="20"/>
          <w:u w:val="single"/>
          <w:rtl/>
        </w:rPr>
        <w:t xml:space="preserve"> </w:t>
      </w:r>
      <w:r w:rsidRPr="00090D6C">
        <w:rPr>
          <w:rFonts w:cs="GE Dinar Two"/>
          <w:b/>
          <w:bCs/>
          <w:sz w:val="20"/>
          <w:szCs w:val="20"/>
          <w:u w:val="single"/>
        </w:rPr>
        <w:t>EB</w:t>
      </w:r>
      <w:bookmarkStart w:id="0" w:name="_GoBack"/>
      <w:bookmarkEnd w:id="0"/>
      <w:r w:rsidRPr="00090D6C">
        <w:rPr>
          <w:rFonts w:cs="GE Dinar Two"/>
          <w:b/>
          <w:bCs/>
          <w:sz w:val="20"/>
          <w:szCs w:val="20"/>
          <w:u w:val="single"/>
        </w:rPr>
        <w:t xml:space="preserve">AN </w:t>
      </w:r>
      <w:r w:rsidR="00D36402" w:rsidRPr="00090D6C">
        <w:rPr>
          <w:rFonts w:cs="GE Dinar Two" w:hint="cs"/>
          <w:b/>
          <w:bCs/>
          <w:sz w:val="20"/>
          <w:szCs w:val="20"/>
          <w:u w:val="single"/>
          <w:rtl/>
        </w:rPr>
        <w:t xml:space="preserve"> </w:t>
      </w:r>
      <w:r w:rsidR="00F817DF" w:rsidRPr="00090D6C">
        <w:rPr>
          <w:rFonts w:cs="GE Dinar Two" w:hint="cs"/>
          <w:b/>
          <w:bCs/>
          <w:sz w:val="20"/>
          <w:szCs w:val="20"/>
          <w:u w:val="single"/>
          <w:rtl/>
        </w:rPr>
        <w:t>ثلاثون</w:t>
      </w:r>
      <w:r w:rsidRPr="00090D6C">
        <w:rPr>
          <w:rFonts w:cs="GE Dinar Two"/>
          <w:b/>
          <w:bCs/>
          <w:sz w:val="20"/>
          <w:szCs w:val="20"/>
          <w:u w:val="single"/>
          <w:rtl/>
        </w:rPr>
        <w:t xml:space="preserve"> </w:t>
      </w:r>
      <w:r w:rsidRPr="00090D6C">
        <w:rPr>
          <w:rFonts w:cs="GE Dinar Two" w:hint="cs"/>
          <w:b/>
          <w:bCs/>
          <w:sz w:val="20"/>
          <w:szCs w:val="20"/>
          <w:u w:val="single"/>
          <w:rtl/>
        </w:rPr>
        <w:t>دقيقة</w:t>
      </w:r>
      <w:r w:rsidRPr="00090D6C">
        <w:rPr>
          <w:rFonts w:cs="GE Dinar Two"/>
          <w:b/>
          <w:bCs/>
          <w:sz w:val="20"/>
          <w:szCs w:val="20"/>
          <w:u w:val="single"/>
          <w:rtl/>
        </w:rPr>
        <w:t xml:space="preserve"> </w:t>
      </w:r>
      <w:r w:rsidR="00D36402" w:rsidRPr="00090D6C">
        <w:rPr>
          <w:rFonts w:cs="GE Dinar Two" w:hint="cs"/>
          <w:b/>
          <w:bCs/>
          <w:sz w:val="20"/>
          <w:szCs w:val="20"/>
          <w:u w:val="single"/>
          <w:rtl/>
        </w:rPr>
        <w:t>جلسات إستشارية لكل المشاركين بالبرنامج.</w:t>
      </w:r>
    </w:p>
    <w:p w:rsidR="00832813" w:rsidRDefault="00832813" w:rsidP="00832813">
      <w:pPr>
        <w:bidi/>
        <w:rPr>
          <w:rFonts w:cs="GE Dinar Two"/>
          <w:b/>
          <w:bCs/>
          <w:sz w:val="20"/>
          <w:szCs w:val="20"/>
          <w:rtl/>
        </w:rPr>
      </w:pPr>
      <w:r w:rsidRPr="00FB4FBC">
        <w:rPr>
          <w:rFonts w:cs="GE Dinar Two" w:hint="cs"/>
          <w:b/>
          <w:bCs/>
          <w:sz w:val="20"/>
          <w:szCs w:val="20"/>
          <w:rtl/>
        </w:rPr>
        <w:t>الجمهور</w:t>
      </w:r>
      <w:r w:rsidRPr="00FB4FBC">
        <w:rPr>
          <w:rFonts w:cs="GE Dinar Two"/>
          <w:b/>
          <w:bCs/>
          <w:sz w:val="20"/>
          <w:szCs w:val="20"/>
          <w:rtl/>
        </w:rPr>
        <w:t xml:space="preserve"> </w:t>
      </w:r>
      <w:r w:rsidRPr="00FB4FBC">
        <w:rPr>
          <w:rFonts w:cs="GE Dinar Two" w:hint="cs"/>
          <w:b/>
          <w:bCs/>
          <w:sz w:val="20"/>
          <w:szCs w:val="20"/>
          <w:rtl/>
        </w:rPr>
        <w:t>المستهدف</w:t>
      </w:r>
      <w:r w:rsidRPr="00FB4FBC">
        <w:rPr>
          <w:rFonts w:cs="GE Dinar Two"/>
          <w:b/>
          <w:bCs/>
          <w:sz w:val="20"/>
          <w:szCs w:val="20"/>
        </w:rPr>
        <w:t>:</w:t>
      </w:r>
    </w:p>
    <w:p w:rsidR="00101603" w:rsidRPr="00090D6C" w:rsidRDefault="00101603" w:rsidP="00101603">
      <w:pPr>
        <w:bidi/>
        <w:rPr>
          <w:rFonts w:cs="GE Dinar Two"/>
          <w:sz w:val="20"/>
          <w:szCs w:val="20"/>
          <w:rtl/>
          <w:lang w:bidi="ar-QA"/>
        </w:rPr>
      </w:pPr>
      <w:r w:rsidRPr="00090D6C">
        <w:rPr>
          <w:rFonts w:cs="GE Dinar Two" w:hint="cs"/>
          <w:sz w:val="20"/>
          <w:szCs w:val="20"/>
          <w:rtl/>
        </w:rPr>
        <w:t xml:space="preserve">رواد الأعمال الراغبون بالإستثمار في الشركات الناشئة </w:t>
      </w:r>
      <w:r w:rsidR="00090D6C" w:rsidRPr="00090D6C">
        <w:rPr>
          <w:rFonts w:cs="GE Dinar Two" w:hint="cs"/>
          <w:sz w:val="20"/>
          <w:szCs w:val="20"/>
          <w:rtl/>
        </w:rPr>
        <w:t xml:space="preserve">أو الشركات الصغيرة والمتوسطة </w:t>
      </w:r>
      <w:r w:rsidR="00090D6C">
        <w:rPr>
          <w:rFonts w:cs="GE Dinar Two" w:hint="cs"/>
          <w:sz w:val="20"/>
          <w:szCs w:val="20"/>
          <w:rtl/>
          <w:lang w:bidi="ar-QA"/>
        </w:rPr>
        <w:t>في المراحل المبكرة.</w:t>
      </w:r>
    </w:p>
    <w:p w:rsidR="009D7B46" w:rsidRDefault="00832813" w:rsidP="0054151D">
      <w:pPr>
        <w:bidi/>
        <w:rPr>
          <w:rFonts w:cs="GE Dinar Two"/>
          <w:b/>
          <w:bCs/>
          <w:sz w:val="20"/>
          <w:szCs w:val="20"/>
        </w:rPr>
      </w:pPr>
      <w:r w:rsidRPr="00FB4FBC">
        <w:rPr>
          <w:rFonts w:cs="GE Dinar Two" w:hint="cs"/>
          <w:b/>
          <w:bCs/>
          <w:sz w:val="20"/>
          <w:szCs w:val="20"/>
          <w:rtl/>
        </w:rPr>
        <w:t>تاريخ</w:t>
      </w:r>
      <w:r w:rsidRPr="00FB4FBC">
        <w:rPr>
          <w:rFonts w:cs="GE Dinar Two"/>
          <w:b/>
          <w:bCs/>
          <w:sz w:val="20"/>
          <w:szCs w:val="20"/>
          <w:rtl/>
        </w:rPr>
        <w:t xml:space="preserve"> </w:t>
      </w:r>
      <w:r w:rsidRPr="00FB4FBC">
        <w:rPr>
          <w:rFonts w:cs="GE Dinar Two" w:hint="cs"/>
          <w:b/>
          <w:bCs/>
          <w:sz w:val="20"/>
          <w:szCs w:val="20"/>
          <w:rtl/>
        </w:rPr>
        <w:t>الدورة</w:t>
      </w:r>
      <w:r w:rsidRPr="00FB4FBC">
        <w:rPr>
          <w:rFonts w:cs="GE Dinar Two"/>
          <w:b/>
          <w:bCs/>
          <w:sz w:val="20"/>
          <w:szCs w:val="20"/>
        </w:rPr>
        <w:t>:</w:t>
      </w:r>
      <w:r w:rsidR="00090D6C">
        <w:rPr>
          <w:rFonts w:cs="GE Dinar Two" w:hint="cs"/>
          <w:b/>
          <w:bCs/>
          <w:sz w:val="20"/>
          <w:szCs w:val="20"/>
          <w:rtl/>
        </w:rPr>
        <w:t xml:space="preserve"> </w:t>
      </w:r>
    </w:p>
    <w:p w:rsidR="001A4D6D" w:rsidRPr="001A4D6D" w:rsidRDefault="001A4D6D" w:rsidP="001A4D6D">
      <w:pPr>
        <w:bidi/>
        <w:rPr>
          <w:rFonts w:cs="GE Dinar Two"/>
          <w:sz w:val="20"/>
          <w:szCs w:val="20"/>
          <w:rtl/>
          <w:lang w:bidi="ar-QA"/>
        </w:rPr>
      </w:pPr>
      <w:r w:rsidRPr="001A4D6D">
        <w:rPr>
          <w:rFonts w:cs="GE Dinar Two" w:hint="cs"/>
          <w:sz w:val="20"/>
          <w:szCs w:val="20"/>
          <w:rtl/>
          <w:lang w:bidi="ar-QA"/>
        </w:rPr>
        <w:t>من 23/06/2019 الى 26/06/2019 من الساعة 04:00 مساءا الى 08:00 مساءا</w:t>
      </w:r>
    </w:p>
    <w:p w:rsidR="00832813" w:rsidRPr="00FB4FBC" w:rsidRDefault="00832813" w:rsidP="00832813">
      <w:pPr>
        <w:bidi/>
        <w:rPr>
          <w:rFonts w:cs="GE Dinar Two"/>
          <w:b/>
          <w:bCs/>
          <w:sz w:val="20"/>
          <w:szCs w:val="20"/>
          <w:rtl/>
          <w:lang w:bidi="ar-QA"/>
        </w:rPr>
      </w:pPr>
      <w:r w:rsidRPr="00FB4FBC">
        <w:rPr>
          <w:rFonts w:cs="GE Dinar Two" w:hint="cs"/>
          <w:b/>
          <w:bCs/>
          <w:sz w:val="20"/>
          <w:szCs w:val="20"/>
          <w:rtl/>
        </w:rPr>
        <w:t>مكان</w:t>
      </w:r>
      <w:r w:rsidRPr="00FB4FBC">
        <w:rPr>
          <w:rFonts w:cs="GE Dinar Two"/>
          <w:b/>
          <w:bCs/>
          <w:sz w:val="20"/>
          <w:szCs w:val="20"/>
        </w:rPr>
        <w:t xml:space="preserve"> </w:t>
      </w:r>
      <w:r w:rsidRPr="00FB4FBC">
        <w:rPr>
          <w:rFonts w:cs="GE Dinar Two" w:hint="cs"/>
          <w:b/>
          <w:bCs/>
          <w:sz w:val="20"/>
          <w:szCs w:val="20"/>
          <w:rtl/>
          <w:lang w:bidi="ar-QA"/>
        </w:rPr>
        <w:t xml:space="preserve">الدورة: </w:t>
      </w:r>
    </w:p>
    <w:p w:rsidR="00832813" w:rsidRPr="00FB4FBC" w:rsidRDefault="00832813" w:rsidP="00832813">
      <w:pPr>
        <w:bidi/>
        <w:rPr>
          <w:rFonts w:cs="GE Dinar Two"/>
          <w:sz w:val="20"/>
          <w:szCs w:val="20"/>
          <w:rtl/>
          <w:lang w:bidi="ar-QA"/>
        </w:rPr>
      </w:pPr>
      <w:r w:rsidRPr="00FB4FBC">
        <w:rPr>
          <w:rFonts w:cs="GE Dinar Two" w:hint="cs"/>
          <w:sz w:val="20"/>
          <w:szCs w:val="20"/>
          <w:rtl/>
        </w:rPr>
        <w:t>فندق</w:t>
      </w:r>
      <w:r w:rsidRPr="00FB4FBC">
        <w:rPr>
          <w:rFonts w:cs="GE Dinar Two"/>
          <w:sz w:val="20"/>
          <w:szCs w:val="20"/>
          <w:rtl/>
        </w:rPr>
        <w:t xml:space="preserve"> </w:t>
      </w:r>
      <w:r w:rsidRPr="00FB4FBC">
        <w:rPr>
          <w:rFonts w:cs="GE Dinar Two" w:hint="cs"/>
          <w:sz w:val="20"/>
          <w:szCs w:val="20"/>
          <w:rtl/>
        </w:rPr>
        <w:t>موندريان</w:t>
      </w:r>
      <w:r w:rsidR="00C27478">
        <w:rPr>
          <w:rFonts w:cs="GE Dinar Two"/>
          <w:sz w:val="20"/>
          <w:szCs w:val="20"/>
        </w:rPr>
        <w:t xml:space="preserve"> </w:t>
      </w:r>
      <w:r w:rsidR="00C27478">
        <w:rPr>
          <w:rFonts w:cs="GE Dinar Two" w:hint="cs"/>
          <w:sz w:val="20"/>
          <w:szCs w:val="20"/>
          <w:rtl/>
          <w:lang w:bidi="ar-QA"/>
        </w:rPr>
        <w:t xml:space="preserve"> - الخليج الغربي، الدوحة</w:t>
      </w:r>
    </w:p>
    <w:p w:rsidR="00832813" w:rsidRPr="00FB4FBC" w:rsidRDefault="00832813" w:rsidP="00832813">
      <w:pPr>
        <w:bidi/>
        <w:rPr>
          <w:rFonts w:cs="GE Dinar Two"/>
          <w:b/>
          <w:bCs/>
          <w:sz w:val="20"/>
          <w:szCs w:val="20"/>
        </w:rPr>
      </w:pPr>
      <w:r w:rsidRPr="00FB4FBC">
        <w:rPr>
          <w:rFonts w:cs="GE Dinar Two" w:hint="cs"/>
          <w:b/>
          <w:bCs/>
          <w:sz w:val="20"/>
          <w:szCs w:val="20"/>
          <w:rtl/>
        </w:rPr>
        <w:t>لغة</w:t>
      </w:r>
      <w:r w:rsidRPr="00FB4FBC">
        <w:rPr>
          <w:rFonts w:cs="GE Dinar Two"/>
          <w:b/>
          <w:bCs/>
          <w:sz w:val="20"/>
          <w:szCs w:val="20"/>
          <w:rtl/>
        </w:rPr>
        <w:t xml:space="preserve"> </w:t>
      </w:r>
      <w:r w:rsidRPr="00FB4FBC">
        <w:rPr>
          <w:rFonts w:cs="GE Dinar Two" w:hint="cs"/>
          <w:b/>
          <w:bCs/>
          <w:sz w:val="20"/>
          <w:szCs w:val="20"/>
          <w:rtl/>
        </w:rPr>
        <w:t>المقرر</w:t>
      </w:r>
      <w:r w:rsidRPr="00FB4FBC">
        <w:rPr>
          <w:rFonts w:cs="GE Dinar Two"/>
          <w:b/>
          <w:bCs/>
          <w:sz w:val="20"/>
          <w:szCs w:val="20"/>
        </w:rPr>
        <w:t>:</w:t>
      </w:r>
    </w:p>
    <w:p w:rsidR="00832813" w:rsidRDefault="001A4D6D" w:rsidP="00832813">
      <w:pPr>
        <w:bidi/>
        <w:jc w:val="both"/>
        <w:rPr>
          <w:rFonts w:cs="GE Dinar Two"/>
          <w:sz w:val="20"/>
          <w:szCs w:val="20"/>
          <w:lang w:bidi="ar-QA"/>
        </w:rPr>
      </w:pPr>
      <w:r>
        <w:rPr>
          <w:rFonts w:cs="GE Dinar Two" w:hint="cs"/>
          <w:sz w:val="20"/>
          <w:szCs w:val="20"/>
          <w:rtl/>
          <w:lang w:bidi="ar-QA"/>
        </w:rPr>
        <w:t>الإنجليزية</w:t>
      </w:r>
    </w:p>
    <w:p w:rsidR="001A749D" w:rsidRPr="001A749D" w:rsidRDefault="001A749D" w:rsidP="001A749D">
      <w:pPr>
        <w:bidi/>
        <w:jc w:val="both"/>
        <w:rPr>
          <w:rFonts w:cs="GE Dinar Two"/>
          <w:b/>
          <w:bCs/>
          <w:sz w:val="20"/>
          <w:szCs w:val="20"/>
          <w:rtl/>
          <w:lang w:bidi="ar-QA"/>
        </w:rPr>
      </w:pPr>
      <w:r w:rsidRPr="001A749D">
        <w:rPr>
          <w:rFonts w:cs="GE Dinar Two" w:hint="cs"/>
          <w:b/>
          <w:bCs/>
          <w:sz w:val="20"/>
          <w:szCs w:val="20"/>
          <w:rtl/>
          <w:lang w:bidi="ar-QA"/>
        </w:rPr>
        <w:t xml:space="preserve">رسوم الإلتحاق بالدورة: </w:t>
      </w:r>
    </w:p>
    <w:p w:rsidR="001A749D" w:rsidRDefault="001A749D" w:rsidP="001A749D">
      <w:pPr>
        <w:bidi/>
        <w:jc w:val="both"/>
        <w:rPr>
          <w:rFonts w:cs="GE Dinar Two"/>
          <w:sz w:val="20"/>
          <w:szCs w:val="20"/>
          <w:rtl/>
          <w:lang w:bidi="ar-QA"/>
        </w:rPr>
      </w:pPr>
      <w:r>
        <w:rPr>
          <w:rFonts w:cs="GE Dinar Two" w:hint="cs"/>
          <w:sz w:val="20"/>
          <w:szCs w:val="20"/>
          <w:rtl/>
          <w:lang w:bidi="ar-QA"/>
        </w:rPr>
        <w:t xml:space="preserve">500 ريال قطري للقطريين </w:t>
      </w:r>
      <w:r>
        <w:rPr>
          <w:rFonts w:ascii="Times New Roman" w:hAnsi="Times New Roman" w:cs="Times New Roman" w:hint="cs"/>
          <w:sz w:val="20"/>
          <w:szCs w:val="20"/>
          <w:rtl/>
          <w:lang w:bidi="ar-QA"/>
        </w:rPr>
        <w:t>–</w:t>
      </w:r>
      <w:r>
        <w:rPr>
          <w:rFonts w:cs="GE Dinar Two" w:hint="cs"/>
          <w:sz w:val="20"/>
          <w:szCs w:val="20"/>
          <w:rtl/>
          <w:lang w:bidi="ar-QA"/>
        </w:rPr>
        <w:t xml:space="preserve"> 1500 ريال قطري لغير القطريين</w:t>
      </w:r>
    </w:p>
    <w:p w:rsidR="009B721B" w:rsidRPr="009B721B" w:rsidRDefault="009B721B" w:rsidP="009B721B">
      <w:pPr>
        <w:bidi/>
        <w:jc w:val="both"/>
        <w:rPr>
          <w:rFonts w:cs="GE Dinar Two"/>
          <w:sz w:val="20"/>
          <w:szCs w:val="20"/>
        </w:rPr>
      </w:pPr>
    </w:p>
    <w:sectPr w:rsidR="009B721B" w:rsidRPr="009B7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67" w:rsidRDefault="00334F67" w:rsidP="00647FA5">
      <w:pPr>
        <w:spacing w:after="0" w:line="240" w:lineRule="auto"/>
      </w:pPr>
      <w:r>
        <w:separator/>
      </w:r>
    </w:p>
  </w:endnote>
  <w:endnote w:type="continuationSeparator" w:id="0">
    <w:p w:rsidR="00334F67" w:rsidRDefault="00334F67" w:rsidP="0064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 Dinar Two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67" w:rsidRDefault="00334F67" w:rsidP="00647FA5">
      <w:pPr>
        <w:spacing w:after="0" w:line="240" w:lineRule="auto"/>
      </w:pPr>
      <w:r>
        <w:separator/>
      </w:r>
    </w:p>
  </w:footnote>
  <w:footnote w:type="continuationSeparator" w:id="0">
    <w:p w:rsidR="00334F67" w:rsidRDefault="00334F67" w:rsidP="00647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059"/>
    <w:multiLevelType w:val="hybridMultilevel"/>
    <w:tmpl w:val="D024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48BD4">
      <w:numFmt w:val="bullet"/>
      <w:lvlText w:val="•"/>
      <w:lvlJc w:val="left"/>
      <w:pPr>
        <w:ind w:left="1440" w:hanging="360"/>
      </w:pPr>
      <w:rPr>
        <w:rFonts w:ascii="Calibri" w:eastAsiaTheme="minorHAnsi" w:hAnsi="Calibri" w:cs="GE Dinar Tw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6E7"/>
    <w:multiLevelType w:val="hybridMultilevel"/>
    <w:tmpl w:val="C4CC4662"/>
    <w:lvl w:ilvl="0" w:tplc="35021DA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251F"/>
    <w:multiLevelType w:val="hybridMultilevel"/>
    <w:tmpl w:val="A9CA419C"/>
    <w:lvl w:ilvl="0" w:tplc="35021DA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058B"/>
    <w:multiLevelType w:val="hybridMultilevel"/>
    <w:tmpl w:val="9782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19DD"/>
    <w:multiLevelType w:val="hybridMultilevel"/>
    <w:tmpl w:val="E0CA3D4E"/>
    <w:lvl w:ilvl="0" w:tplc="35021DAA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871680"/>
    <w:multiLevelType w:val="hybridMultilevel"/>
    <w:tmpl w:val="CD9C5BEA"/>
    <w:lvl w:ilvl="0" w:tplc="F146D53A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82422"/>
    <w:multiLevelType w:val="hybridMultilevel"/>
    <w:tmpl w:val="C0ECD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95560"/>
    <w:multiLevelType w:val="hybridMultilevel"/>
    <w:tmpl w:val="05A0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1051"/>
    <w:multiLevelType w:val="hybridMultilevel"/>
    <w:tmpl w:val="3E12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E6B14"/>
    <w:multiLevelType w:val="hybridMultilevel"/>
    <w:tmpl w:val="3DDECE5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A5"/>
    <w:rsid w:val="000745A5"/>
    <w:rsid w:val="00090D6C"/>
    <w:rsid w:val="000A4A05"/>
    <w:rsid w:val="00101603"/>
    <w:rsid w:val="001A4D6D"/>
    <w:rsid w:val="001A749D"/>
    <w:rsid w:val="001E3214"/>
    <w:rsid w:val="0029271A"/>
    <w:rsid w:val="00334F67"/>
    <w:rsid w:val="00440A8E"/>
    <w:rsid w:val="004E6E9B"/>
    <w:rsid w:val="00505E84"/>
    <w:rsid w:val="0054151D"/>
    <w:rsid w:val="005E2243"/>
    <w:rsid w:val="00620A86"/>
    <w:rsid w:val="00647FA5"/>
    <w:rsid w:val="0066061D"/>
    <w:rsid w:val="00791685"/>
    <w:rsid w:val="00832813"/>
    <w:rsid w:val="009B721B"/>
    <w:rsid w:val="009D7B46"/>
    <w:rsid w:val="00A91E46"/>
    <w:rsid w:val="00B65F39"/>
    <w:rsid w:val="00BB65E2"/>
    <w:rsid w:val="00BD37AF"/>
    <w:rsid w:val="00C27478"/>
    <w:rsid w:val="00C858D6"/>
    <w:rsid w:val="00D36402"/>
    <w:rsid w:val="00D74214"/>
    <w:rsid w:val="00DA23B9"/>
    <w:rsid w:val="00DE34BE"/>
    <w:rsid w:val="00E21105"/>
    <w:rsid w:val="00E76F98"/>
    <w:rsid w:val="00ED3E06"/>
    <w:rsid w:val="00EE5171"/>
    <w:rsid w:val="00EF3318"/>
    <w:rsid w:val="00F817DF"/>
    <w:rsid w:val="00FB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E8AA08"/>
  <w15:chartTrackingRefBased/>
  <w15:docId w15:val="{BDD1FA57-BFFB-4823-BEB7-C90A426D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7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2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485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16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326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1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8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8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1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60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015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89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3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79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ercowley.org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4249F4FA443BB1F8182C6AA91D4" ma:contentTypeVersion="2" ma:contentTypeDescription="Create a new document." ma:contentTypeScope="" ma:versionID="35687378f2d83aa39b45be1e33bfc641">
  <xsd:schema xmlns:xsd="http://www.w3.org/2001/XMLSchema" xmlns:xs="http://www.w3.org/2001/XMLSchema" xmlns:p="http://schemas.microsoft.com/office/2006/metadata/properties" xmlns:ns2="37013242-f611-472a-9194-28c90595d37c" targetNamespace="http://schemas.microsoft.com/office/2006/metadata/properties" ma:root="true" ma:fieldsID="d8fea79861ff75e69b62a3891acc8c0e" ns2:_="">
    <xsd:import namespace="37013242-f611-472a-9194-28c90595d3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3242-f611-472a-9194-28c90595d3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7302D-BCC4-459F-9072-4180BDBCA758}"/>
</file>

<file path=customXml/itemProps2.xml><?xml version="1.0" encoding="utf-8"?>
<ds:datastoreItem xmlns:ds="http://schemas.openxmlformats.org/officeDocument/2006/customXml" ds:itemID="{F0E3BE53-B669-43C0-BDC9-CE1E65C8ED82}"/>
</file>

<file path=customXml/itemProps3.xml><?xml version="1.0" encoding="utf-8"?>
<ds:datastoreItem xmlns:ds="http://schemas.openxmlformats.org/officeDocument/2006/customXml" ds:itemID="{F1F64881-E7D2-44D3-95E5-5A491D54AA9F}"/>
</file>

<file path=customXml/itemProps4.xml><?xml version="1.0" encoding="utf-8"?>
<ds:datastoreItem xmlns:ds="http://schemas.openxmlformats.org/officeDocument/2006/customXml" ds:itemID="{2B14B7DB-0DE4-45CB-A246-C8622B66F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Abdelhamid Abdellatif</dc:creator>
  <cp:keywords/>
  <dc:description/>
  <cp:lastModifiedBy>Hind Nader Al Saad</cp:lastModifiedBy>
  <cp:revision>2</cp:revision>
  <dcterms:created xsi:type="dcterms:W3CDTF">2019-05-14T11:29:00Z</dcterms:created>
  <dcterms:modified xsi:type="dcterms:W3CDTF">2019-05-14T11:29:00Z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0x010100043974249F4FA443BB1F8182C6AA91D4</vt:lpwstr>
  </property>
</Properties>
</file>